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OBIETTIVI SECONDO QUADRIMESTRE SCHEDA DI VALUTAZIONE</w:t>
      </w:r>
    </w:p>
    <w:tbl>
      <w:tblPr>
        <w:tblStyle w:val="Table1"/>
        <w:tblW w:w="14566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53"/>
        <w:gridCol w:w="2650"/>
        <w:gridCol w:w="2551"/>
        <w:gridCol w:w="2552"/>
        <w:gridCol w:w="2485"/>
        <w:gridCol w:w="2476"/>
        <w:tblGridChange w:id="0">
          <w:tblGrid>
            <w:gridCol w:w="1853"/>
            <w:gridCol w:w="2650"/>
            <w:gridCol w:w="2551"/>
            <w:gridCol w:w="2552"/>
            <w:gridCol w:w="2485"/>
            <w:gridCol w:w="247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PRIMA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SECONDA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TERZA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QUARTA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QUINTA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ARTE E IMMAGINE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1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ESPRIMERSI E COMUNICARE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Elaborare creativamente produzioni personali, astratte o realistiche, utilizzando tecniche e strumenti di diverso tipo.</w:t>
            </w:r>
          </w:p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OSSERVARE E LEGGERE LE IMMAGINI</w:t>
            </w:r>
          </w:p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Guardare e osservare con consapevolezza un’immagine e gli oggetti presenti nell’ambiente.</w:t>
            </w:r>
          </w:p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COMPRENDERE E APPREZZARE LE OPERE D’ARTE</w:t>
            </w:r>
          </w:p>
          <w:p w:rsidR="00000000" w:rsidDel="00000000" w:rsidP="00000000" w:rsidRDefault="00000000" w:rsidRPr="00000000" w14:paraId="000000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Saper riconoscere alcune correnti artistiche e le opere di alcuni artisti.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CIVICA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1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Conoscere l’ordinamento dello Stato e i principi fondamentali della Costituzione.</w:t>
            </w:r>
          </w:p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01B">
            <w:pPr>
              <w:shd w:fill="ffffff" w:val="clea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Conoscere l’impatto delle diverse attività umane sul Pianeta, i comportamenti adeguati per uno stile di vita ecosostenibile.</w:t>
            </w:r>
          </w:p>
          <w:p w:rsidR="00000000" w:rsidDel="00000000" w:rsidP="00000000" w:rsidRDefault="00000000" w:rsidRPr="00000000" w14:paraId="0000001C">
            <w:pPr>
              <w:shd w:fill="ffffff" w:val="clear"/>
              <w:rPr>
                <w:rFonts w:ascii="Calibri" w:cs="Calibri" w:eastAsia="Calibri" w:hAnsi="Calibri"/>
                <w:color w:val="1f497d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f497d"/>
                <w:rtl w:val="0"/>
              </w:rPr>
              <w:t xml:space="preserve">CITTADINANZA DIGITALE</w:t>
            </w:r>
          </w:p>
          <w:p w:rsidR="00000000" w:rsidDel="00000000" w:rsidP="00000000" w:rsidRDefault="00000000" w:rsidRPr="00000000" w14:paraId="0000001D">
            <w:pPr>
              <w:shd w:fill="ffffff" w:val="clea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Comunicare in ambienti digitali e condividere risorse attraverso strumenti online.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FISICA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IL CORPO E LA SUA RELAZIONE CON LO SPAZIO E IL TEMPO</w:t>
            </w:r>
          </w:p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Coordinare e utilizzare diversi schemi motori.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IL GIOCO, LO SPORT, LE REGOLE, IL FAIR PLAY, PREVENZIONE E SICUREZZA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Partecipare attivamente e collaborare in modo positivo ai giochi proposti.</w:t>
            </w:r>
          </w:p>
          <w:p w:rsidR="00000000" w:rsidDel="00000000" w:rsidP="00000000" w:rsidRDefault="00000000" w:rsidRPr="00000000" w14:paraId="00000027">
            <w:pPr>
              <w:rPr>
                <w:color w:val="1f497d"/>
                <w:sz w:val="20"/>
                <w:szCs w:val="20"/>
              </w:rPr>
            </w:pPr>
            <w:r w:rsidDel="00000000" w:rsidR="00000000" w:rsidRPr="00000000">
              <w:rPr>
                <w:color w:val="1f497d"/>
                <w:sz w:val="20"/>
                <w:szCs w:val="20"/>
                <w:rtl w:val="0"/>
              </w:rPr>
              <w:t xml:space="preserve">SALUTE E BENESSERE, PREVENZIONE E SICUREZZA</w:t>
            </w:r>
          </w:p>
          <w:p w:rsidR="00000000" w:rsidDel="00000000" w:rsidP="00000000" w:rsidRDefault="00000000" w:rsidRPr="00000000" w14:paraId="0000002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Assumere comportamenti adeguati per la prevenzione degli infortuni e per la sicurezza nei vari ambienti di vita.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Orientarsi nello spazio anche con l’uso delle carte geografiche.</w:t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color w:val="1f497d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f497d"/>
                <w:rtl w:val="0"/>
              </w:rPr>
              <w:t xml:space="preserve">IL LINGUAGGIO DELLA GEOGRAFICIT</w:t>
            </w:r>
            <w:r w:rsidDel="00000000" w:rsidR="00000000" w:rsidRPr="00000000">
              <w:rPr>
                <w:rFonts w:ascii="Calibri" w:cs="Calibri" w:eastAsia="Calibri" w:hAnsi="Calibri"/>
                <w:color w:val="1f497d"/>
                <w:sz w:val="20"/>
                <w:szCs w:val="20"/>
                <w:rtl w:val="0"/>
              </w:rPr>
              <w:t xml:space="preserve">À</w:t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Localizzare le regioni dell’Italia sulla carta geografica e individuare la posizione dell’Italia sul planisfero.</w:t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Conoscere e denominare gli elementi che caratterizzano i diversi paesaggi italiani e le regioni geografiche.</w:t>
            </w:r>
          </w:p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REGIONE E SISTEMA TERRITORIALE</w:t>
            </w:r>
          </w:p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Conoscere e denominare gli elementi che caratterizzano le regioni geografiche.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INGLESE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ASCOLTO-LISTENING</w:t>
            </w:r>
          </w:p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Ascoltare e comprendere brevi testi di vario genere.</w:t>
            </w:r>
          </w:p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PARLATO-SPEAKING</w:t>
            </w:r>
          </w:p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Produrre brevi dialoghi con i compagni e l’insegnante.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LETTURA-READING</w:t>
            </w:r>
          </w:p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Leggere e comprendere brevi testi, individuando informazioni.</w:t>
            </w:r>
          </w:p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SCRITTURA-WRITING</w:t>
            </w:r>
          </w:p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Scrivere semplici descrizioni e messaggi.</w:t>
            </w:r>
          </w:p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RIFLESSIONE SULLA LINGUA-GRAMMAR</w:t>
            </w:r>
          </w:p>
          <w:p w:rsidR="00000000" w:rsidDel="00000000" w:rsidP="00000000" w:rsidRDefault="00000000" w:rsidRPr="00000000" w14:paraId="000000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Saper applicare semplici strutture grammaticali per produrre frasi corrette.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 e comprendere messaggi e testi orali da varie fonti cogliendone il senso, le informazioni e lo scopo.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 e comprendere testi di diverso genere,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esprimendo la propria opinione.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Usare, nella lettura di vari tipi di testi, opportune strategie per analizzare e comprenderne il contenuto.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Pianificare, organizzare e produrre elaborati scritti di generi diversi, chiari, coerenti e corretti ortograficamente e sintatticamente.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ACQUISIZIONE ED ESPANSIONE DEL LESSICO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ed utilizzare in modo appropriato il lessico di base, arricchendolo via via anche con parole e termini specifici legati alle discipline di studio.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RIFLESSIONE LINGUISTICA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Saper riconoscere e applicare le fondamentali conoscenze ortografiche, grammaticali e logico-sintattiche.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MATEMATICA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Leggere, scrivere, rappresentare, ordinare ed operare con i numeri interi, negativi e decimali.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Operare con le frazioni e le percentuali.</w:t>
            </w:r>
          </w:p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Eseguire calcoli con le quattro operazioni utilizzando diverse strategie.</w:t>
            </w:r>
          </w:p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Descrivere, denominare, classificare, riprodurre figure geometriche applicando le principali formule.</w:t>
            </w:r>
          </w:p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Risolvere problemi matematici e geometrici applicando le principali formule.</w:t>
            </w:r>
          </w:p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color w:val="1f497d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f497d"/>
                <w:sz w:val="20"/>
                <w:szCs w:val="20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Rappresentare ed analizzare dati statistici.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MUSICA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Ascoltare e riprodurre collettivamente e individualmente brani vocali/strumentali anche polifonici.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ESECUZIONE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Interpretare semplici brani con uno strumento musicale, con body percussion e attraverso i canti.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SCIENZE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OGGETTI, MATERIALI E TRASFORMAZIONI</w:t>
            </w:r>
          </w:p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Individuare, nell’osservazione di esperienze concrete, alcuni concetti scientifici</w:t>
            </w:r>
          </w:p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OSSERVARE E ESPERIMENTARE SUL CAMPO</w:t>
            </w:r>
          </w:p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Ricostruire e interpretare il movimento dei diversi oggetti celesti</w:t>
            </w:r>
          </w:p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L’UOMO, I VIVENTI E L’AMBIENTE</w:t>
            </w:r>
          </w:p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Riconoscere le principali caratteristiche dei viventi in generale e descrivere gli apparati del corpo umano con un linguaggio appropriato.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STORIA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Produrre un quadro storico-sociale attraverso l’interpretazione delle fonti.</w:t>
            </w:r>
          </w:p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Saper collocare le civiltà studiate sulla linea del tempo.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Elaborare rappresentazioni sintetiche delle società studiate, mettendo in rilievo le relazioni fra gli elementi caratterizzanti </w:t>
            </w:r>
          </w:p>
          <w:p w:rsidR="00000000" w:rsidDel="00000000" w:rsidP="00000000" w:rsidRDefault="00000000" w:rsidRPr="00000000" w14:paraId="00000087">
            <w:pPr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f5496"/>
                <w:sz w:val="20"/>
                <w:szCs w:val="20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0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Esporre in forma orale e scritta i fatti storici e le conoscenze apprese nello studio delle civiltà, utilizzando il linguaggio specifico della disciplina.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TECNOLOGIA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1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PREVEDERE E IMMAGINARE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Rappresentare e realizzare oggetti.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INTERVENIRE E TRASFORMARE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Utilizzare strumenti informatici e riconoscere la funzione di una nuova applicazione informatica.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tabs>
          <w:tab w:val="left" w:pos="4365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59"/>
    <w:rsid w:val="00074AA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eWeb">
    <w:name w:val="Normal (Web)"/>
    <w:basedOn w:val="Normale"/>
    <w:uiPriority w:val="99"/>
    <w:unhideWhenUsed w:val="1"/>
    <w:rsid w:val="00074AA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character" w:styleId="apple-tab-span" w:customStyle="1">
    <w:name w:val="apple-tab-span"/>
    <w:basedOn w:val="Carpredefinitoparagrafo"/>
    <w:rsid w:val="006957E6"/>
  </w:style>
  <w:style w:type="paragraph" w:styleId="Intestazione">
    <w:name w:val="header"/>
    <w:basedOn w:val="Normale"/>
    <w:link w:val="IntestazioneCarattere"/>
    <w:uiPriority w:val="99"/>
    <w:unhideWhenUsed w:val="1"/>
    <w:rsid w:val="00323AA6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23AA6"/>
  </w:style>
  <w:style w:type="paragraph" w:styleId="Pidipagina">
    <w:name w:val="footer"/>
    <w:basedOn w:val="Normale"/>
    <w:link w:val="PidipaginaCarattere"/>
    <w:uiPriority w:val="99"/>
    <w:unhideWhenUsed w:val="1"/>
    <w:rsid w:val="00323AA6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23AA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NXnBGbiqCgoZa3TcnjUP5dCC0g==">AMUW2mWaTlDIk8bO4fwMDBqyhjAIWf20MGWYXfg9V8cDUL147hYSLDODAYip4oey54wfuDr9drUtSDdHAZyLXv4y5cN1/WyOTccdF0mM7wOYWnHXVsSNBgw=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2021-05-15T17:03:00Z</dcterms:created>
  <dc:creator>Laura Catania</dc:creator>
</cp:coreProperties>
</file>